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97D" w:rsidRPr="00FC297D" w:rsidRDefault="00FC297D" w:rsidP="00FC297D">
      <w:pPr>
        <w:rPr>
          <w:rFonts w:ascii="Chaparral Pro" w:hAnsi="Chaparral Pro"/>
          <w:b/>
          <w:color w:val="000000" w:themeColor="text1"/>
          <w:sz w:val="30"/>
        </w:rPr>
      </w:pPr>
      <w:r w:rsidRPr="00FC297D">
        <w:rPr>
          <w:rFonts w:ascii="Chaparral Pro" w:hAnsi="Chaparral Pro"/>
          <w:b/>
          <w:color w:val="000000" w:themeColor="text1"/>
          <w:sz w:val="36"/>
        </w:rPr>
        <w:t>Reforming the Church’s Music</w:t>
      </w:r>
    </w:p>
    <w:p w:rsidR="00FC297D" w:rsidRPr="00FC297D" w:rsidRDefault="00FC297D" w:rsidP="00FC297D">
      <w:pPr>
        <w:rPr>
          <w:rFonts w:ascii="Chaparral Pro" w:hAnsi="Chaparral Pro"/>
          <w:b/>
          <w:color w:val="000000" w:themeColor="text1"/>
          <w:sz w:val="30"/>
        </w:rPr>
      </w:pPr>
      <w:r w:rsidRPr="00FC297D">
        <w:rPr>
          <w:rFonts w:ascii="Chaparral Pro" w:hAnsi="Chaparral Pro"/>
          <w:b/>
          <w:color w:val="000000" w:themeColor="text1"/>
          <w:sz w:val="30"/>
        </w:rPr>
        <w:t xml:space="preserve">2012: Calvin Institute of Christian Worship </w:t>
      </w:r>
    </w:p>
    <w:p w:rsidR="00FC297D" w:rsidRPr="00FC297D" w:rsidRDefault="00FC297D" w:rsidP="00FC297D">
      <w:pPr>
        <w:rPr>
          <w:rFonts w:ascii="Chaparral Pro" w:hAnsi="Chaparral Pro"/>
          <w:b/>
          <w:color w:val="000000" w:themeColor="text1"/>
          <w:sz w:val="30"/>
        </w:rPr>
      </w:pPr>
      <w:r w:rsidRPr="00FC297D">
        <w:rPr>
          <w:rFonts w:ascii="Chaparral Pro" w:hAnsi="Chaparral Pro"/>
          <w:b/>
          <w:color w:val="000000" w:themeColor="text1"/>
          <w:sz w:val="30"/>
        </w:rPr>
        <w:t>Liturgical Studies Series</w:t>
      </w:r>
    </w:p>
    <w:p w:rsidR="00FC297D" w:rsidRPr="00FC297D" w:rsidRDefault="00FC297D" w:rsidP="00FC297D">
      <w:pPr>
        <w:rPr>
          <w:rFonts w:ascii="Chaparral Pro" w:hAnsi="Chaparral Pro"/>
          <w:color w:val="000000" w:themeColor="text1"/>
        </w:rPr>
      </w:pPr>
    </w:p>
    <w:p w:rsidR="00FC297D" w:rsidRDefault="00FC297D" w:rsidP="00FC297D">
      <w:pPr>
        <w:rPr>
          <w:rFonts w:ascii="Chaparral Pro" w:hAnsi="Chaparral Pro"/>
          <w:color w:val="000000" w:themeColor="text1"/>
        </w:rPr>
      </w:pPr>
      <w:r w:rsidRPr="00FC297D">
        <w:rPr>
          <w:rFonts w:ascii="Chaparral Pro" w:hAnsi="Chaparral Pro"/>
          <w:i/>
          <w:color w:val="000000" w:themeColor="text1"/>
        </w:rPr>
        <w:t>C. Randall Bradley is the Professor of Music and director of the Church Music Program at Baylor University</w:t>
      </w:r>
      <w:r w:rsidRPr="00FC297D">
        <w:rPr>
          <w:rFonts w:ascii="Chaparral Pro" w:hAnsi="Chaparral Pro"/>
          <w:color w:val="000000" w:themeColor="text1"/>
        </w:rPr>
        <w:t>.</w:t>
      </w:r>
    </w:p>
    <w:p w:rsidR="00BA09E4" w:rsidRPr="00FC297D" w:rsidRDefault="00BA09E4" w:rsidP="00FC297D">
      <w:pPr>
        <w:rPr>
          <w:rFonts w:ascii="Chaparral Pro" w:hAnsi="Chaparral Pro"/>
          <w:color w:val="000000" w:themeColor="text1"/>
        </w:rPr>
      </w:pPr>
    </w:p>
    <w:p w:rsidR="00FC297D" w:rsidRPr="00FC297D" w:rsidRDefault="00BA09E4" w:rsidP="00FC297D">
      <w:pPr>
        <w:rPr>
          <w:rFonts w:ascii="Chaparral Pro" w:hAnsi="Chaparral Pro"/>
          <w:color w:val="000000" w:themeColor="text1"/>
        </w:rPr>
      </w:pPr>
      <w:r>
        <w:rPr>
          <w:rFonts w:ascii="Chaparral Pro" w:hAnsi="Chaparral Pro"/>
          <w:color w:val="000000" w:themeColor="text1"/>
        </w:rPr>
        <w:t xml:space="preserve">SOURCE:  article </w:t>
      </w:r>
      <w:r w:rsidR="00A367FB">
        <w:rPr>
          <w:rFonts w:ascii="Chaparral Pro" w:hAnsi="Chaparral Pro"/>
          <w:color w:val="000000" w:themeColor="text1"/>
        </w:rPr>
        <w:t>is</w:t>
      </w:r>
      <w:r>
        <w:rPr>
          <w:rFonts w:ascii="Chaparral Pro" w:hAnsi="Chaparral Pro"/>
          <w:color w:val="000000" w:themeColor="text1"/>
        </w:rPr>
        <w:t xml:space="preserve"> excerpts from the full book presented at a </w:t>
      </w:r>
      <w:r w:rsidR="00A367FB">
        <w:rPr>
          <w:rFonts w:ascii="Chaparral Pro" w:hAnsi="Chaparral Pro"/>
          <w:color w:val="000000" w:themeColor="text1"/>
        </w:rPr>
        <w:t xml:space="preserve">church music </w:t>
      </w:r>
      <w:r>
        <w:rPr>
          <w:rFonts w:ascii="Chaparral Pro" w:hAnsi="Chaparral Pro"/>
          <w:color w:val="000000" w:themeColor="text1"/>
        </w:rPr>
        <w:t>conference:</w:t>
      </w:r>
    </w:p>
    <w:p w:rsidR="00BA09E4" w:rsidRDefault="00EA568B" w:rsidP="00FC297D">
      <w:pPr>
        <w:rPr>
          <w:rFonts w:ascii="Chaparral Pro" w:hAnsi="Chaparral Pro"/>
          <w:color w:val="000000" w:themeColor="text1"/>
        </w:rPr>
      </w:pPr>
      <w:hyperlink r:id="rId4" w:history="1">
        <w:r w:rsidR="00BA09E4" w:rsidRPr="0097436A">
          <w:rPr>
            <w:rStyle w:val="Hyperlink"/>
            <w:rFonts w:ascii="Chaparral Pro" w:hAnsi="Chaparral Pro"/>
          </w:rPr>
          <w:t>https://www.amazon.com/Memory-Imagination-Reforming-Institute-Liturgical/dp/0802865933</w:t>
        </w:r>
      </w:hyperlink>
    </w:p>
    <w:p w:rsidR="00BA09E4" w:rsidRDefault="00BA09E4" w:rsidP="00FC297D">
      <w:pPr>
        <w:rPr>
          <w:rFonts w:ascii="Chaparral Pro" w:hAnsi="Chaparral Pro"/>
          <w:color w:val="000000" w:themeColor="text1"/>
        </w:rPr>
      </w:pPr>
    </w:p>
    <w:p w:rsidR="00FC297D" w:rsidRPr="00FC297D" w:rsidRDefault="00FC297D" w:rsidP="00FC297D">
      <w:pPr>
        <w:rPr>
          <w:rFonts w:ascii="Chaparral Pro" w:hAnsi="Chaparral Pro"/>
          <w:color w:val="000000" w:themeColor="text1"/>
        </w:rPr>
      </w:pPr>
      <w:r w:rsidRPr="00FC297D">
        <w:rPr>
          <w:rFonts w:ascii="Chaparral Pro" w:hAnsi="Chaparral Pro"/>
          <w:color w:val="000000" w:themeColor="text1"/>
        </w:rPr>
        <w:t>While moving from the 1990s into the new millennium there is no denying in any of us that the church was changing, and many of us began to believe that change was anything but temporary. Prominent in the early 1990s was the</w:t>
      </w:r>
      <w:r w:rsidR="00BA09E4">
        <w:rPr>
          <w:rFonts w:ascii="Chaparral Pro" w:hAnsi="Chaparral Pro"/>
          <w:color w:val="000000" w:themeColor="text1"/>
        </w:rPr>
        <w:t xml:space="preserve"> church growth movement. It had </w:t>
      </w:r>
      <w:r w:rsidRPr="00FC297D">
        <w:rPr>
          <w:rFonts w:ascii="Chaparral Pro" w:hAnsi="Chaparral Pro"/>
          <w:color w:val="000000" w:themeColor="text1"/>
        </w:rPr>
        <w:t xml:space="preserve">a “worship as the front door of the church mentality”.  It viewed worship as a commodity for drawing people to church. Even the outreach techniques deeply entrenched in Evangelical churches began to give way to this use of worship as a means to church growth. Additionally, as the 1990s progressed, the term “worship wars” began to appear. By the close of the decade, many churches were divided over worship and music styles. As churches attempted to pick up the pieces from battles over worship, they also began to explore different streams of worship: liturgical, traditional, blended, contemporary--all in an attempt to find their way along the ever-broadening worship path. </w:t>
      </w:r>
    </w:p>
    <w:p w:rsidR="00FC297D" w:rsidRPr="00FC297D" w:rsidRDefault="00FC297D" w:rsidP="00FC297D">
      <w:pPr>
        <w:rPr>
          <w:rFonts w:ascii="Chaparral Pro" w:hAnsi="Chaparral Pro"/>
          <w:color w:val="000000" w:themeColor="text1"/>
        </w:rPr>
      </w:pPr>
    </w:p>
    <w:p w:rsidR="00FC297D" w:rsidRPr="00FC297D" w:rsidRDefault="00FC297D" w:rsidP="00FC297D">
      <w:pPr>
        <w:rPr>
          <w:rFonts w:ascii="Chaparral Pro" w:hAnsi="Chaparral Pro"/>
          <w:b/>
          <w:color w:val="000000" w:themeColor="text1"/>
        </w:rPr>
      </w:pPr>
      <w:r w:rsidRPr="00FC297D">
        <w:rPr>
          <w:rFonts w:ascii="Chaparral Pro" w:hAnsi="Chaparral Pro"/>
          <w:color w:val="000000" w:themeColor="text1"/>
        </w:rPr>
        <w:t>On the positive side, worship was a more regular topic of discussion, and the body of scholarly literature related to worship that have been growing since the 1980s reached it's peak. As we entered a new millennium, the church gradually opened its doors, and over time, fresh winds of the spirit begin to blow in the church and its worship. As the “worship wars” of the 80s and 90s have began to calm and churches either decided what particular style of worship they will authenticate or opted for a blended model of worship, the emphasis has shifted from obsession with a local body gathered in the building to a focus on a missional model in which God’s center of gravity is imagined in the world instead of just in the sanctuary. But within this new found missional model we must remember that worshiping God is our most important goal.  We were created for worship and worship is our chief aim and music in the church offers us one of the best ways to express ourselves to God and for God to speak to us.</w:t>
      </w:r>
      <w:r w:rsidRPr="00FC297D">
        <w:rPr>
          <w:rFonts w:ascii="Chaparral Pro" w:hAnsi="Chaparral Pro"/>
          <w:b/>
          <w:color w:val="000000" w:themeColor="text1"/>
        </w:rPr>
        <w:t xml:space="preserve">  </w:t>
      </w:r>
    </w:p>
    <w:p w:rsidR="00FC297D" w:rsidRPr="00FC297D" w:rsidRDefault="00FC297D" w:rsidP="00FC297D">
      <w:pPr>
        <w:rPr>
          <w:rFonts w:ascii="Chaparral Pro" w:hAnsi="Chaparral Pro"/>
          <w:b/>
          <w:color w:val="000000" w:themeColor="text1"/>
        </w:rPr>
      </w:pPr>
    </w:p>
    <w:p w:rsidR="00FC297D" w:rsidRPr="00FC297D" w:rsidRDefault="00FC297D" w:rsidP="00FC297D">
      <w:pPr>
        <w:rPr>
          <w:rFonts w:ascii="Chaparral Pro" w:hAnsi="Chaparral Pro"/>
          <w:color w:val="000000" w:themeColor="text1"/>
        </w:rPr>
      </w:pPr>
      <w:r w:rsidRPr="00FC297D">
        <w:rPr>
          <w:rFonts w:ascii="Chaparral Pro" w:hAnsi="Chaparral Pro"/>
          <w:color w:val="000000" w:themeColor="text1"/>
        </w:rPr>
        <w:t xml:space="preserve">Also in the new millennium, churches have begun to recognize the vast size and scope of the cultural shifts of postmodernism. Churches are exploring community as a biblical model for church, and small groups and cell groups have resulted. </w:t>
      </w:r>
    </w:p>
    <w:p w:rsidR="00FC297D" w:rsidRPr="00FC297D" w:rsidRDefault="00FC297D" w:rsidP="00FC297D">
      <w:pPr>
        <w:rPr>
          <w:rFonts w:ascii="Chaparral Pro" w:hAnsi="Chaparral Pro"/>
          <w:color w:val="000000" w:themeColor="text1"/>
        </w:rPr>
      </w:pPr>
    </w:p>
    <w:p w:rsidR="00FC297D" w:rsidRPr="00FC297D" w:rsidRDefault="00FC297D" w:rsidP="00FC297D">
      <w:pPr>
        <w:rPr>
          <w:rFonts w:ascii="Chaparral Pro" w:hAnsi="Chaparral Pro"/>
          <w:color w:val="000000" w:themeColor="text1"/>
        </w:rPr>
      </w:pPr>
      <w:r w:rsidRPr="00FC297D">
        <w:rPr>
          <w:rFonts w:ascii="Chaparral Pro" w:hAnsi="Chaparral Pro"/>
          <w:color w:val="000000" w:themeColor="text1"/>
        </w:rPr>
        <w:t xml:space="preserve">The church itself, utilizing music in all of its services, has often abdicated its voice regarding music. Rather than deciding how music can best serve the church and its mission and worship, the church has often failed to discuss music, teach congregants about music, realize music’s power, or explore musical options. Churches tend to be influenced by either tradition or pragmatism, and both can be helpful, but they are harmful if employed to the extreme.  For </w:t>
      </w:r>
      <w:r w:rsidRPr="00FC297D">
        <w:rPr>
          <w:rFonts w:ascii="Chaparral Pro" w:hAnsi="Chaparral Pro"/>
          <w:color w:val="000000" w:themeColor="text1"/>
        </w:rPr>
        <w:lastRenderedPageBreak/>
        <w:t xml:space="preserve">instance, some churches have experienced very few changes in their worship since the 1950s despite the music and liturgical changes occurring outside the church and within the church universal. By contrast, other churches have embraced nearly every form of new music with little discernment concerning their local context, music's place in their worship traditions, and music’s power to shape lives. </w:t>
      </w:r>
    </w:p>
    <w:p w:rsidR="00FC297D" w:rsidRPr="00FC297D" w:rsidRDefault="00FC297D" w:rsidP="00FC297D">
      <w:pPr>
        <w:rPr>
          <w:rFonts w:ascii="Chaparral Pro" w:hAnsi="Chaparral Pro"/>
          <w:color w:val="000000" w:themeColor="text1"/>
        </w:rPr>
      </w:pPr>
    </w:p>
    <w:p w:rsidR="00FC297D" w:rsidRPr="00FC297D" w:rsidRDefault="00FC297D" w:rsidP="00FC297D">
      <w:pPr>
        <w:rPr>
          <w:rFonts w:ascii="Chaparral Pro" w:hAnsi="Chaparral Pro"/>
          <w:color w:val="000000" w:themeColor="text1"/>
        </w:rPr>
      </w:pPr>
      <w:r w:rsidRPr="00FC297D">
        <w:rPr>
          <w:rFonts w:ascii="Chaparral Pro" w:hAnsi="Chaparral Pro"/>
          <w:color w:val="000000" w:themeColor="text1"/>
        </w:rPr>
        <w:t>In moving toward the future, the church itself must reclaim its rightful position of discernment regarding the music that it embraces. Prior to the 1970s, few Christian singers depended primarily on the church and its members for support.  Since the 1970s, professional Christian singers have played an increasingly significant role in determining the church’s musical diet. From the meager beginnings of a few bands, vocal groups, and soloists have come numerous Christian music makers. Today, hundreds of Christian artists represent every imaginable genre of music. This music and the systems that support it: radio stations, publishing companies, agents, producers, and the Internet, exert a formidable influence on the worship music and listening diet of many church goers in America today. Many view this music as Christian entertainment music rather than church music, that it is music performed and produced by professional Christian artists for solo concert venues. They maintain that this music is not primarily designed for the church’s worship, nevertheless, this music seems to play a significant role in the repertoire of Sunday's worship in many churches.</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From this, performance rather than participation captures the essence of too many worship services in our culture today. Those of us in Western culture seem addicted passivity. In many homes, participation in the family means controlling the remote, and we sometimes expect little more in worship. We bring our histories, desires, and expectations into the room and we want what we want.  Far too often our desire in worship is based on our re-creating an experience from another time and place rather than allowing our memory of a past experience to launch us toward what God may want to do in the present.  Stated differently, the moment or event that created our memory is not the important component of our memory; the ability of the memory to become a vehicle to create a similar outcome is far more significant. We are often guilty of regularly retracing our steps instead of imagining new paths toward similar outcomes.  Musically speaking, a significant spiritual moment may be tied to a particular song; however, instead of continuing to sing the same song for the rest of our lives and expecting to recreate the same experience, we can use the memory of the original experience to serve as a catalyst to create other paths that can lead to new spiritual experiences.</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Many worship services in our culture are personality-driven. When churches seek worship leaders (both pastors and church musicians), they often use words like </w:t>
      </w:r>
      <w:r w:rsidRPr="00FC297D">
        <w:rPr>
          <w:rFonts w:ascii="Chaparral Pro" w:hAnsi="Chaparral Pro"/>
          <w:i/>
          <w:color w:val="000000" w:themeColor="text1"/>
        </w:rPr>
        <w:t>dynamic</w:t>
      </w:r>
      <w:r w:rsidRPr="00FC297D">
        <w:rPr>
          <w:rFonts w:ascii="Chaparral Pro" w:hAnsi="Chaparral Pro"/>
          <w:color w:val="000000" w:themeColor="text1"/>
        </w:rPr>
        <w:t xml:space="preserve"> and </w:t>
      </w:r>
      <w:r w:rsidRPr="00FC297D">
        <w:rPr>
          <w:rFonts w:ascii="Chaparral Pro" w:hAnsi="Chaparral Pro"/>
          <w:i/>
          <w:color w:val="000000" w:themeColor="text1"/>
        </w:rPr>
        <w:t>charismatic</w:t>
      </w:r>
      <w:r w:rsidRPr="00FC297D">
        <w:rPr>
          <w:rFonts w:ascii="Chaparral Pro" w:hAnsi="Chaparral Pro"/>
          <w:color w:val="000000" w:themeColor="text1"/>
        </w:rPr>
        <w:t xml:space="preserve"> to describe the leaders that they desire. In fact, many churches are looking for youthful people and some churches fail to consider people who exhibit obvious signs of aging.  Positivity and engagement are important to enliven congregational song, and all leaders should maximize the positive qualities of their personality through leadership. But in mimicking the entertainment industry, the church has fallen into the trap of chasing after the novel and the unusual. We have become addicted to the personality-driven models of our culture and have embraced the idea that those who lead us should be more energetic, more youthful, and more unusual than we are. This is not a biblical model of leadership. Closely linked to this issue is our tendency to </w:t>
      </w:r>
      <w:r w:rsidRPr="00FC297D">
        <w:rPr>
          <w:rFonts w:ascii="Chaparral Pro" w:hAnsi="Chaparral Pro"/>
          <w:color w:val="000000" w:themeColor="text1"/>
        </w:rPr>
        <w:lastRenderedPageBreak/>
        <w:t>sit back and evaluate worship instead of participating in it. A romantic obsession with creating heroes and imagining that our association with them will in some way also cause us to be larger-than-life creates unrealistic expectations for those we call to lead us.</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We are also infatuated with applause. We are eager to offer it and many performers in our churches are eager to receive it.  Applause may not be inherently wrong but the performance mentality that it suggests is dangerous. One only has to walk into a typical contemporary worship space to encounter several performance applications. Non-congregational friendly acoustics, dimmed congregational lights, spotlights on the platform, and extreme volume send not-so-subtle messages to the congregation that the primary action is not expected to be from them, and the musical offering isn’t really about them. These auditorium-like performance accoutrements discourage even the most tenacious worshipers. Furthermore the language we use influences our behavior. Using </w:t>
      </w:r>
      <w:r w:rsidRPr="00FC297D">
        <w:rPr>
          <w:rFonts w:ascii="Chaparral Pro" w:hAnsi="Chaparral Pro"/>
          <w:i/>
          <w:color w:val="000000" w:themeColor="text1"/>
        </w:rPr>
        <w:t>auditorium</w:t>
      </w:r>
      <w:r w:rsidRPr="00FC297D">
        <w:rPr>
          <w:rFonts w:ascii="Chaparral Pro" w:hAnsi="Chaparral Pro"/>
          <w:color w:val="000000" w:themeColor="text1"/>
        </w:rPr>
        <w:t xml:space="preserve">, a place to listen, rather than </w:t>
      </w:r>
      <w:r w:rsidRPr="00FC297D">
        <w:rPr>
          <w:rFonts w:ascii="Chaparral Pro" w:hAnsi="Chaparral Pro"/>
          <w:i/>
          <w:color w:val="000000" w:themeColor="text1"/>
        </w:rPr>
        <w:t>sanctuary, nave,</w:t>
      </w:r>
      <w:r w:rsidRPr="00FC297D">
        <w:rPr>
          <w:rFonts w:ascii="Chaparral Pro" w:hAnsi="Chaparral Pro"/>
          <w:color w:val="000000" w:themeColor="text1"/>
        </w:rPr>
        <w:t xml:space="preserve"> or </w:t>
      </w:r>
      <w:r w:rsidRPr="00FC297D">
        <w:rPr>
          <w:rFonts w:ascii="Chaparral Pro" w:hAnsi="Chaparral Pro"/>
          <w:i/>
          <w:color w:val="000000" w:themeColor="text1"/>
        </w:rPr>
        <w:t>worship space,</w:t>
      </w:r>
      <w:r w:rsidRPr="00FC297D">
        <w:rPr>
          <w:rFonts w:ascii="Chaparral Pro" w:hAnsi="Chaparral Pro"/>
          <w:color w:val="000000" w:themeColor="text1"/>
        </w:rPr>
        <w:t xml:space="preserve"> and </w:t>
      </w:r>
      <w:r w:rsidRPr="00FC297D">
        <w:rPr>
          <w:rFonts w:ascii="Chaparral Pro" w:hAnsi="Chaparral Pro"/>
          <w:i/>
          <w:color w:val="000000" w:themeColor="text1"/>
        </w:rPr>
        <w:t>stage</w:t>
      </w:r>
      <w:r w:rsidRPr="00FC297D">
        <w:rPr>
          <w:rFonts w:ascii="Chaparral Pro" w:hAnsi="Chaparral Pro"/>
          <w:color w:val="000000" w:themeColor="text1"/>
        </w:rPr>
        <w:t xml:space="preserve">; a place from which people perform, rather than </w:t>
      </w:r>
      <w:r w:rsidRPr="00FC297D">
        <w:rPr>
          <w:rFonts w:ascii="Chaparral Pro" w:hAnsi="Chaparral Pro"/>
          <w:i/>
          <w:color w:val="000000" w:themeColor="text1"/>
        </w:rPr>
        <w:t>chancel</w:t>
      </w:r>
      <w:r w:rsidRPr="00FC297D">
        <w:rPr>
          <w:rFonts w:ascii="Chaparral Pro" w:hAnsi="Chaparral Pro"/>
          <w:color w:val="000000" w:themeColor="text1"/>
        </w:rPr>
        <w:t xml:space="preserve"> or </w:t>
      </w:r>
      <w:r w:rsidRPr="00FC297D">
        <w:rPr>
          <w:rFonts w:ascii="Chaparral Pro" w:hAnsi="Chaparral Pro"/>
          <w:i/>
          <w:color w:val="000000" w:themeColor="text1"/>
        </w:rPr>
        <w:t>platform</w:t>
      </w:r>
      <w:r w:rsidRPr="00FC297D">
        <w:rPr>
          <w:rFonts w:ascii="Chaparral Pro" w:hAnsi="Chaparral Pro"/>
          <w:color w:val="000000" w:themeColor="text1"/>
        </w:rPr>
        <w:t>; a place from which a leader can be seen. These choices shape us in our worship. Similarly, applauding for God or “giving God a hand” can put God on the same level of needing approval as the rest of us.</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Perhaps the church’s most significant challenge regarding music for worship today is it's frequent failure to represent the broader body of Christ through a selection of music. If music is as important to shaping our theology and missional outlook as we believe it to be, then the music chosen; the style, theological content, and source must represent a larger view of God. The widening gap between different styles within church music and the resulting intolerance of Christians who worship differently from both sides of the aisle are surely hindering the church in its worship, outreach, and influence.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Worshipping in a single musical genre and vocabulary, either contemporary or traditional, can result in a one-dimensional view of God which can lead to arrogance.  Failure to experience God through different musical styles and genres, as in blended worship, can limit our ability to vicariously join the worship of others both around the world and down the street.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Here are some hopeful signs that I see in this new millennium.  Many who were involved in the more traditional stream of church music, singing only traditional hymns and choral music, are searching for ways to shore up this component of the church’s music.  Also, some involved in the more contemporary side of the church’s music are realizing their failure to involve larger groups of people and specialized singing within corporate worship and are looking to the choir model as a solution. In addition, recent hymnal projects have included a sizable body of material from more recent congregational song and music styles. With potential bridges moving in multiple directions, a significant exchange of ideas could occur in the future, and churches of all types could quickly begin to develop new life and energy in worship.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If history is an indication of the present and the future, our energy is best spent on finding new ways of worshiping and involving others in worship that both includes and moves us beyond our current or historical understanding. Placing the burden of change upon musical elements solely is a radical misstatement of the problem and its solution.   However, a good start would </w:t>
      </w:r>
      <w:r w:rsidRPr="00FC297D">
        <w:rPr>
          <w:rFonts w:ascii="Chaparral Pro" w:hAnsi="Chaparral Pro"/>
          <w:color w:val="000000" w:themeColor="text1"/>
        </w:rPr>
        <w:lastRenderedPageBreak/>
        <w:t xml:space="preserve">be organists, guitar players, conductors, percussionists, and singers of all stripes pooling their wisdom and passion.  In this, new approaches could be forged. Given the openness that seems to be emerging from both the traditional side of the church and the younger set of worship leaders, the time may be right to bring together these music and worship gatekeepers for healthy and productive dialogue. Among the most promising signs of the timeliness of these conversations are: (1) the frequent use of hymns and older materials on many albums point us to a return to discovery of the importance of the old. (2) In a time when many consider hymnals passé, many denominations have published new hymnals and new songbooks. Many are available on the Internet.  Time will tell how effective these new publications are but their emphasis on the church's song and it's need for continual revitalization is a hopeful sign. (3) There is a greater inclination among leaders within the popular music genre to consider texts more deeply. (4) Some traditionalists are making an effort to seek out and to compose more singable tunes for congregations.  This also needs to happen in the contemporary music realm.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It is time to allow the Holy Spirit to begin working among us as we discuss how to come together. Such discussions are never easy, and they must be approached with prayer and with a view to the worship of all of God’s people in the proclamation and dissemination of the Gospel around the world. Recognizing some of the inherent challenges involved in these discussions can be helpful.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For the church musician to continually be expected both to maintain and to breathe new life into a music ministry one has to both sustain oneself and the ministry at the same time. No individual can sustain this and eventually other professionals and volunteers have to be enlisted to help. Because this great effort exhausts us, we have no energy for sustaining new ideas. Consequently, we often harbor anger against the obligation to which we believe we are called, and we are naturally defensive when our actions are questioned.</w:t>
      </w:r>
      <w:r w:rsidRPr="00FC297D">
        <w:rPr>
          <w:rFonts w:ascii="Chaparral Pro" w:hAnsi="Chaparral Pro"/>
          <w:b/>
          <w:color w:val="000000" w:themeColor="text1"/>
        </w:rPr>
        <w:t xml:space="preserve">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Church musicians often have different training; musically, theologically, and liturgically. While some hold advanced music and theological degrees, other have had hands-on mentoring within their churches and other support systems.  Also, musicians come from many contexts and since we all worship and live within our specific context, it is challenging to fully consider the larger picture. Third, musicians work within different communities where they are nurtured, formed, and influenced. We're all comfortable with the group that surrounds us, and moving out of relative safely will require hospitality from us all. Fourth, musicians work within different power structures. These structures can be denominational, economic, academic, social, cultural, racial, or ethnic. Musicians are tacitly charged by their constituencies to represent their interests. Fifth, musicians often fail to recognize their differences and similarities. Because we each own our differences and have worked over our lifetime to develop our training, contexts, cohorts, and power structures, our differences are deeply ingrained, and we usually can't see ourselves as others see us. Perhaps it’s time to acknowledge these differences as we focus on our similarities.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In addition, the nature of the leadership calling can breed an unhealthy ego in musicians and pastors alike, which isn't given to self examination.  The result is that leaders are likely to </w:t>
      </w:r>
      <w:r w:rsidRPr="00FC297D">
        <w:rPr>
          <w:rFonts w:ascii="Chaparral Pro" w:hAnsi="Chaparral Pro"/>
          <w:color w:val="000000" w:themeColor="text1"/>
        </w:rPr>
        <w:lastRenderedPageBreak/>
        <w:t>observe these truths within their own context.  This is why open, loving, trusting dialogue is important for the future.</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So why are we afraid of worship outside of our paradigm? Many leaders have experienced so much change in the recent decade that they are weary and afraid to embrace more change. With the immense change, people can feel as if they have lost their liturgical home. Even doubts about God's nature can develop as worship practices shift and morph. Some Christians experience little worship change, but they’ve seen worship in neighboring parishes lose their sense of history and tradition, and they may be fearful of losing what they have come to trust. Where for many their fears can be justifiable, if we embrace our fears, we will find ourselves paralyzed and unable to consider the future that God intends for us. While fear is not rational, it is very real.</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For worship and it's music to be able to move forward effectively, people who love the church and its music must come together for dialogue, open dialogue, in order to imagine a better future. A hopeful means for this future conversation is including a body of thinkers, artists, pastors, church musicians, creators, and church lovers who are both invested in the church and committed to creatively imagining the not yet.  In order to lead meaningful change, leaders within varied constituencies must set an example of inclusion, respect, open dialogue, and mutual exchange. Even the Protestant Reformation wasn't led by just one person. While God has always encouraged His people to be firmly grounded in memory, memory must also help us to imagine and shape a better future.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 xml:space="preserve">Let us build a house where love can dwell and all can safely live, </w:t>
      </w:r>
    </w:p>
    <w:p w:rsidR="00FC297D" w:rsidRPr="00FC297D" w:rsidRDefault="00FC297D" w:rsidP="00FC297D">
      <w:pPr>
        <w:pBdr>
          <w:bottom w:val="single" w:sz="6" w:space="1" w:color="auto"/>
        </w:pBdr>
        <w:rPr>
          <w:rFonts w:ascii="Chaparral Pro" w:hAnsi="Chaparral Pro"/>
          <w:i/>
          <w:color w:val="000000" w:themeColor="text1"/>
        </w:rPr>
      </w:pPr>
      <w:r w:rsidRPr="00FC297D">
        <w:rPr>
          <w:rFonts w:ascii="Chaparral Pro" w:hAnsi="Chaparral Pro"/>
          <w:i/>
          <w:color w:val="000000" w:themeColor="text1"/>
        </w:rPr>
        <w:t>a place where saints and children tell</w:t>
      </w: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 xml:space="preserve">how hearts learn to forgive. </w:t>
      </w:r>
    </w:p>
    <w:p w:rsidR="00FC297D" w:rsidRPr="00FC297D" w:rsidRDefault="00FC297D" w:rsidP="00FC297D">
      <w:pPr>
        <w:pBdr>
          <w:bottom w:val="single" w:sz="6" w:space="1" w:color="auto"/>
        </w:pBdr>
        <w:rPr>
          <w:rFonts w:ascii="Chaparral Pro" w:hAnsi="Chaparral Pro"/>
          <w:color w:val="000000" w:themeColor="text1"/>
        </w:rPr>
      </w:pP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 xml:space="preserve">Built of hopes and dreams and visions, </w:t>
      </w: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Rock of faith and vault of grace,</w:t>
      </w: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here the love of Christ shall end divisions….</w:t>
      </w:r>
    </w:p>
    <w:p w:rsidR="00FC297D"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i/>
          <w:color w:val="000000" w:themeColor="text1"/>
        </w:rPr>
        <w:t xml:space="preserve">All are welcome, all are welcome, </w:t>
      </w:r>
    </w:p>
    <w:p w:rsidR="00FC297D" w:rsidRPr="00FC297D" w:rsidRDefault="00FC297D" w:rsidP="00FC297D">
      <w:pPr>
        <w:pBdr>
          <w:bottom w:val="single" w:sz="6" w:space="1" w:color="auto"/>
        </w:pBdr>
        <w:rPr>
          <w:rFonts w:ascii="Chaparral Pro" w:hAnsi="Chaparral Pro"/>
          <w:i/>
          <w:color w:val="000000" w:themeColor="text1"/>
        </w:rPr>
      </w:pPr>
      <w:r w:rsidRPr="00FC297D">
        <w:rPr>
          <w:rFonts w:ascii="Chaparral Pro" w:hAnsi="Chaparral Pro"/>
          <w:i/>
          <w:color w:val="000000" w:themeColor="text1"/>
        </w:rPr>
        <w:t xml:space="preserve">all are welcome in this place. </w:t>
      </w:r>
    </w:p>
    <w:p w:rsidR="00FC297D" w:rsidRPr="00FC297D" w:rsidRDefault="00FC297D" w:rsidP="00FC297D">
      <w:pPr>
        <w:pBdr>
          <w:bottom w:val="single" w:sz="6" w:space="1" w:color="auto"/>
        </w:pBdr>
        <w:rPr>
          <w:rFonts w:ascii="Chaparral Pro" w:hAnsi="Chaparral Pro"/>
          <w:i/>
          <w:color w:val="000000" w:themeColor="text1"/>
        </w:rPr>
      </w:pPr>
    </w:p>
    <w:p w:rsidR="00B16366" w:rsidRPr="00FC297D" w:rsidRDefault="00FC297D" w:rsidP="00FC297D">
      <w:pPr>
        <w:pBdr>
          <w:bottom w:val="single" w:sz="6" w:space="1" w:color="auto"/>
        </w:pBdr>
        <w:rPr>
          <w:rFonts w:ascii="Chaparral Pro" w:hAnsi="Chaparral Pro"/>
          <w:color w:val="000000" w:themeColor="text1"/>
        </w:rPr>
      </w:pPr>
      <w:r w:rsidRPr="00FC297D">
        <w:rPr>
          <w:rFonts w:ascii="Chaparral Pro" w:hAnsi="Chaparral Pro"/>
          <w:color w:val="000000" w:themeColor="text1"/>
        </w:rPr>
        <w:t xml:space="preserve">Marty Haugen </w:t>
      </w:r>
    </w:p>
    <w:sectPr w:rsidR="00B16366" w:rsidRPr="00FC297D"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haparral Pro">
    <w:panose1 w:val="00000000000000000000"/>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FC297D"/>
    <w:rsid w:val="000615E3"/>
    <w:rsid w:val="00A367FB"/>
    <w:rsid w:val="00A44436"/>
    <w:rsid w:val="00B16366"/>
    <w:rsid w:val="00BA09E4"/>
    <w:rsid w:val="00EA568B"/>
    <w:rsid w:val="00FC29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97D"/>
    <w:pPr>
      <w:spacing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9E4"/>
    <w:rPr>
      <w:color w:val="0000FF" w:themeColor="hyperlink"/>
      <w:u w:val="single"/>
    </w:rPr>
  </w:style>
  <w:style w:type="character" w:styleId="FollowedHyperlink">
    <w:name w:val="FollowedHyperlink"/>
    <w:basedOn w:val="DefaultParagraphFont"/>
    <w:uiPriority w:val="99"/>
    <w:semiHidden/>
    <w:unhideWhenUsed/>
    <w:rsid w:val="00BA09E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mazon.com/Memory-Imagination-Reforming-Institute-Liturgical/dp/08028659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2397</Words>
  <Characters>13666</Characters>
  <Application>Microsoft Office Word</Application>
  <DocSecurity>0</DocSecurity>
  <Lines>113</Lines>
  <Paragraphs>32</Paragraphs>
  <ScaleCrop>false</ScaleCrop>
  <Company/>
  <LinksUpToDate>false</LinksUpToDate>
  <CharactersWithSpaces>16031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2019-10-18T18:05:00Z</dcterms:created>
  <dcterms:modified xsi:type="dcterms:W3CDTF">2019-11-15T23:49:00Z</dcterms:modified>
</cp:coreProperties>
</file>